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黑体" w:hAnsi="黑体" w:eastAsia="黑体"/>
          <w:b/>
          <w:color w:val="1F3864"/>
          <w:sz w:val="38"/>
        </w:rPr>
        <w:t>叶 西 佳</w:t>
      </w:r>
    </w:p>
    <w:p>
      <w:pPr>
        <w:jc w:val="center"/>
      </w:pPr>
      <w:r>
        <w:rPr>
          <w:sz w:val="21"/>
        </w:rPr>
        <w:t>桂林电子科技大学 · 智能科学与技术专业（本科，2027届）</w:t>
      </w:r>
    </w:p>
    <w:p>
      <w:pPr>
        <w:spacing w:after="80"/>
        <w:jc w:val="center"/>
      </w:pPr>
      <w:r>
        <w:rPr>
          <w:sz w:val="19"/>
        </w:rPr>
        <w:t>邮箱：yexijia1124@163.com ｜ 电话：15577385181 ｜ GitHub：github.com/Deshill-study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求职/读研意向</w:t>
      </w:r>
    </w:p>
    <w:p>
      <w:r>
        <w:t>大模型智能体（LLM Agent）、偏好对齐（RLHF/DPO/GRPO）、推荐系统与数据挖掘、可信与安全人工智能、检索增强生成（RAG）方向研究生。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教育背景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桂林电子科技大学 · 智能科学与技术（本科）</w:t>
      </w:r>
      <w:r>
        <w:rPr>
          <w:sz w:val="20"/>
        </w:rPr>
        <w:tab/>
        <w:t>2023.09–2027.06</w:t>
      </w:r>
    </w:p>
    <w:p>
      <w:pPr>
        <w:pStyle w:val="ListBullet"/>
        <w:spacing w:after="30"/>
        <w:ind w:left="317"/>
      </w:pPr>
      <w:r>
        <w:rPr>
          <w:b/>
        </w:rPr>
        <w:t>专业排名：</w:t>
      </w:r>
      <w:r>
        <w:t>2/96（前 2%）；绩点 4.15/5.0。</w:t>
      </w:r>
    </w:p>
    <w:p>
      <w:pPr>
        <w:pStyle w:val="ListBullet"/>
        <w:spacing w:after="30"/>
        <w:ind w:left="317"/>
      </w:pPr>
      <w:r>
        <w:rPr>
          <w:b/>
        </w:rPr>
        <w:t>英语水平：</w:t>
      </w:r>
      <w:r>
        <w:t>CET-6 437、CET-4 469。</w:t>
      </w:r>
    </w:p>
    <w:p>
      <w:pPr>
        <w:pStyle w:val="ListBullet"/>
        <w:spacing w:after="30"/>
        <w:ind w:left="317"/>
      </w:pPr>
      <w:r>
        <w:rPr>
          <w:b/>
        </w:rPr>
        <w:t>核心课程：</w:t>
      </w:r>
      <w:r>
        <w:t>人工智能导论、机器学习、数据结构、计算机组成原理、操作系统、计算机网络、离散数学、高等数学、线性代数、概率论与数理统计。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学术论文</w:t>
      </w:r>
    </w:p>
    <w:p>
      <w:pPr>
        <w:ind w:left="317"/>
      </w:pPr>
      <w:r>
        <w:rPr>
          <w:b/>
        </w:rPr>
        <w:t xml:space="preserve">叶西佳（第一作者），等. </w:t>
      </w:r>
      <w:r>
        <w:t>“iCoLoc: An Interactive System for Spatial Co-location Pattern Mining via LLM-Guided Intent and Contrastive Preference Learning”，</w:t>
      </w:r>
      <w:r>
        <w:rPr>
          <w:i/>
        </w:rPr>
        <w:t>APWeb-WAIM 2026</w:t>
      </w:r>
      <w:r>
        <w:t>（CCF 推荐 C 类国际会议）Demo Track，已录用、待 EI 检索；2026 年 9 月 8 日于越南岘港作英文口头报告。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科研与项目经历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iCoLoc：大模型驱动的空间同位模式挖掘系统（第一作者）</w:t>
      </w:r>
      <w:r>
        <w:rPr>
          <w:sz w:val="20"/>
        </w:rPr>
        <w:tab/>
        <w:t>2025–2026</w:t>
      </w:r>
    </w:p>
    <w:p>
      <w:pPr>
        <w:pStyle w:val="ListBullet"/>
        <w:spacing w:after="30"/>
        <w:ind w:left="317"/>
      </w:pPr>
      <w:r>
        <w:t>用大语言模型解析自然语言意图、生成冷启动用户向量，以 Join-Base 共现挖掘候选空间模式。</w:t>
      </w:r>
    </w:p>
    <w:p>
      <w:pPr>
        <w:pStyle w:val="ListBullet"/>
        <w:spacing w:after="30"/>
        <w:ind w:left="317"/>
      </w:pPr>
      <w:r>
        <w:t>设计对比偏好学习重排器（PreferenceEncoder 384→256→384，triplet margin 0.3），依据反馈迭代建模用户偏好。</w:t>
      </w:r>
    </w:p>
    <w:p>
      <w:pPr>
        <w:pStyle w:val="ListBullet"/>
        <w:spacing w:after="30"/>
        <w:ind w:left="317"/>
      </w:pPr>
      <w:r>
        <w:t>在北京 POI 数据集（4592 实例、16 类）上，将排序准确率由 0.80/0.86 提升至 0.98。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基于 RAG 的本地知识库系统</w:t>
      </w:r>
      <w:r>
        <w:rPr>
          <w:sz w:val="20"/>
        </w:rPr>
        <w:tab/>
        <w:t>2026.03–2026.05</w:t>
      </w:r>
    </w:p>
    <w:p>
      <w:pPr>
        <w:pStyle w:val="ListBullet"/>
        <w:spacing w:after="30"/>
        <w:ind w:left="317"/>
      </w:pPr>
      <w:r>
        <w:t>自研基于 SQLite-vec 的轻量向量库，nomic-embed-text-v1.5（768 维）；稠密（余弦）+ 稀疏（jieba+Jaccard）混合检索，RRF 融合，大模型相关性重排与语义分块。</w:t>
      </w:r>
    </w:p>
    <w:p>
      <w:pPr>
        <w:pStyle w:val="ListBullet"/>
        <w:spacing w:after="30"/>
        <w:ind w:left="317"/>
      </w:pPr>
      <w:r>
        <w:t>Top-3 准确率约 65%、Top-7 约 85%，平均响应 2–5 秒；已开源：github.com/Deshill-study/rag-llm-qa-system。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OpenClaw 个人智能体“小小叶”</w:t>
      </w:r>
      <w:r>
        <w:rPr>
          <w:sz w:val="20"/>
        </w:rPr>
        <w:tab/>
        <w:t>2026.03–至今</w:t>
      </w:r>
    </w:p>
    <w:p>
      <w:pPr>
        <w:pStyle w:val="ListBullet"/>
        <w:spacing w:after="30"/>
        <w:ind w:left="317"/>
      </w:pPr>
      <w:r>
        <w:t>基于 OpenClaw 框架实现提示词人设控制、RAG 长期记忆与多智能体协作工作流；落地文献调研、考研复习两类自动化助手。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实习经历</w:t>
      </w:r>
    </w:p>
    <w:p>
      <w:pPr>
        <w:tabs>
          <w:tab w:pos="10224" w:val="right"/>
        </w:tabs>
        <w:spacing w:after="0"/>
      </w:pPr>
      <w:r>
        <w:rPr>
          <w:b/>
          <w:sz w:val="21"/>
        </w:rPr>
        <w:t>南京拓尔思智能系统有限公司 · 数据科学实习生</w:t>
      </w:r>
      <w:r>
        <w:rPr>
          <w:sz w:val="20"/>
        </w:rPr>
        <w:tab/>
        <w:t>2024.11–2024.12</w:t>
      </w:r>
    </w:p>
    <w:p>
      <w:pPr>
        <w:pStyle w:val="ListBullet"/>
        <w:spacing w:after="30"/>
        <w:ind w:left="317"/>
      </w:pPr>
      <w:r>
        <w:t>使用 Python、SQL 完成问卷采集清洗与多表关联分析，Matplotlib/Seaborn 可视化，支撑新品定位与营销策略。</w:t>
      </w:r>
    </w:p>
    <w:p>
      <w:pPr>
        <w:pStyle w:val="ListBullet"/>
        <w:spacing w:after="30"/>
        <w:ind w:left="317"/>
      </w:pPr>
      <w:r>
        <w:t>分析淘宝用户浏览/加购/收藏/购买行为，构建用户画像与转化漏斗，输出数据驱动的运营优化报告。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荣誉与奖项</w:t>
      </w:r>
    </w:p>
    <w:p>
      <w:pPr>
        <w:pStyle w:val="ListBullet"/>
        <w:spacing w:after="30"/>
        <w:ind w:left="317"/>
      </w:pPr>
      <w:r>
        <w:t>第十七届蓝桥杯全国软件和信息技术专业人才大赛 · Python 程序设计大学 B 组 全国二等奖（2026）。</w:t>
      </w:r>
    </w:p>
    <w:p>
      <w:pPr>
        <w:pStyle w:val="ListBullet"/>
        <w:spacing w:after="30"/>
        <w:ind w:left="317"/>
      </w:pPr>
      <w:r>
        <w:t>蓝桥杯 Python 程序设计 广西赛区一等奖（2026）。</w:t>
      </w:r>
    </w:p>
    <w:p>
      <w:pPr>
        <w:pStyle w:val="ListBullet"/>
        <w:spacing w:after="30"/>
        <w:ind w:left="317"/>
      </w:pPr>
      <w:r>
        <w:t>大学生创新训练计划项目 自治区级（负责人，已结题），2024–2026。</w:t>
      </w:r>
    </w:p>
    <w:p>
      <w:pPr>
        <w:pStyle w:val="ListBullet"/>
        <w:spacing w:after="30"/>
        <w:ind w:left="317"/>
      </w:pPr>
      <w:r>
        <w:t>长三角高校数学建模竞赛二等奖、MathorCup 高校数学建模挑战赛省级三等奖、亚太杯数学建模竞赛本科组三等奖；校级三好学生等奖项。</w:t>
      </w:r>
    </w:p>
    <w:p>
      <w:pPr>
        <w:pBdr>
          <w:bottom w:val="single" w:sz="6" w:space="2" w:color="1F3864"/>
        </w:pBdr>
        <w:spacing w:before="160" w:after="60"/>
      </w:pPr>
      <w:r>
        <w:rPr>
          <w:rFonts w:ascii="黑体" w:hAnsi="黑体" w:eastAsia="黑体"/>
          <w:b/>
          <w:color w:val="1F3864"/>
          <w:sz w:val="24"/>
        </w:rPr>
        <w:t>技能</w:t>
      </w:r>
    </w:p>
    <w:p>
      <w:pPr>
        <w:pStyle w:val="ListBullet"/>
        <w:spacing w:after="30"/>
        <w:ind w:left="317"/>
      </w:pPr>
      <w:r>
        <w:rPr>
          <w:b/>
        </w:rPr>
        <w:t>编程语言与数据：</w:t>
      </w:r>
      <w:r>
        <w:t>Python（Pandas、NumPy）、SQL、Matplotlib、Seaborn、SPSS、Git、Linux 部署运维。</w:t>
      </w:r>
    </w:p>
    <w:p>
      <w:pPr>
        <w:pStyle w:val="ListBullet"/>
        <w:spacing w:after="30"/>
        <w:ind w:left="317"/>
      </w:pPr>
      <w:r>
        <w:rPr>
          <w:b/>
        </w:rPr>
        <w:t>AI 工程：</w:t>
      </w:r>
      <w:r>
        <w:t>LLM 应用开发、提示词工程、RAG、向量数据库、多智能体工作流；正在系统学习 RLHF/DPO/GRPO 对齐方法。</w:t>
      </w:r>
    </w:p>
    <w:p>
      <w:pPr>
        <w:pStyle w:val="ListBullet"/>
        <w:spacing w:after="30"/>
        <w:ind w:left="317"/>
      </w:pPr>
      <w:r>
        <w:rPr>
          <w:b/>
        </w:rPr>
        <w:t>语言：</w:t>
      </w:r>
      <w:r>
        <w:t>普通话（母语）；英语（可胜任学术阅读、写作与英文口头报告）。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