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color w:val="1F3864"/>
          <w:sz w:val="40"/>
        </w:rPr>
        <w:t>XIJIA YE</w:t>
      </w:r>
    </w:p>
    <w:p>
      <w:pPr>
        <w:spacing w:after="40"/>
        <w:jc w:val="center"/>
      </w:pPr>
      <w:r>
        <w:t>Guilin University of Electronic Technology  |  B.Eng. Candidate in Intelligent Science and Technology</w:t>
        <w:br/>
      </w:r>
    </w:p>
    <w:p>
      <w:pPr>
        <w:spacing w:after="80"/>
        <w:jc w:val="center"/>
      </w:pPr>
      <w:r>
        <w:rPr>
          <w:sz w:val="19"/>
        </w:rPr>
        <w:t>Email: yexijia1124@163.com   |   Tel: +86 155-7738-5181   |   GitHub: github.com/Deshill-study</w:t>
      </w:r>
    </w:p>
    <w:p>
      <w:pPr>
        <w:pBdr>
          <w:bottom w:val="single" w:sz="6" w:space="2" w:color="1F3864"/>
        </w:pBdr>
        <w:spacing w:before="180" w:after="60"/>
      </w:pPr>
      <w:r>
        <w:rPr>
          <w:b/>
          <w:color w:val="1F3864"/>
          <w:sz w:val="23"/>
        </w:rPr>
        <w:t>RESEARCH INTERESTS</w:t>
      </w:r>
    </w:p>
    <w:p>
      <w:pPr>
        <w:spacing w:after="40"/>
      </w:pPr>
      <w:r>
        <w:t>Large Language Model Agents, Preference Alignment (RLHF / DPO / GRPO), Recommender Systems &amp; Data Mining, Trustworthy and Safe AI, Retrieval-Augmented Generation.</w:t>
      </w:r>
    </w:p>
    <w:p>
      <w:pPr>
        <w:pBdr>
          <w:bottom w:val="single" w:sz="6" w:space="2" w:color="1F3864"/>
        </w:pBdr>
        <w:spacing w:before="180" w:after="60"/>
      </w:pPr>
      <w:r>
        <w:rPr>
          <w:b/>
          <w:color w:val="1F3864"/>
          <w:sz w:val="23"/>
        </w:rPr>
        <w:t>EDUCATION</w:t>
      </w:r>
    </w:p>
    <w:p>
      <w:pPr>
        <w:tabs>
          <w:tab w:pos="10224" w:val="right"/>
        </w:tabs>
        <w:spacing w:after="0"/>
      </w:pPr>
      <w:r>
        <w:rPr>
          <w:b/>
          <w:sz w:val="21"/>
        </w:rPr>
        <w:t>Guilin University of Electronic Technology</w:t>
      </w:r>
      <w:r>
        <w:rPr>
          <w:sz w:val="20"/>
        </w:rPr>
        <w:tab/>
        <w:t>Guilin, China</w:t>
      </w:r>
    </w:p>
    <w:p>
      <w:pPr>
        <w:spacing w:after="20"/>
      </w:pPr>
      <w:r>
        <w:rPr>
          <w:b/>
        </w:rPr>
        <w:t>B.Eng. in Intelligent Science and Technology</w:t>
      </w:r>
      <w:r>
        <w:rPr>
          <w:sz w:val="20"/>
        </w:rPr>
        <w:tab/>
        <w:t>Expected Jun. 2027</w:t>
      </w:r>
    </w:p>
    <w:p>
      <w:pPr>
        <w:pStyle w:val="ListBullet"/>
        <w:spacing w:after="30"/>
        <w:ind w:left="317"/>
      </w:pPr>
      <w:r>
        <w:t>Academic rank: 2 / 96 (top 2%);  GPA: 4.15 / 5.0.</w:t>
      </w:r>
    </w:p>
    <w:p>
      <w:pPr>
        <w:pStyle w:val="ListBullet"/>
        <w:spacing w:after="30"/>
        <w:ind w:left="317"/>
      </w:pPr>
      <w:r>
        <w:t>CET-6: 437;  CET-4: 469.</w:t>
      </w:r>
    </w:p>
    <w:p>
      <w:pPr>
        <w:pStyle w:val="ListBullet"/>
        <w:spacing w:after="30"/>
        <w:ind w:left="317"/>
      </w:pPr>
      <w:r>
        <w:t>Core courses: Artificial Intelligence, Machine Learning, Data Structures, Operating Systems, Computer Organization, Computer Networks, Discrete Mathematics, Linear Algebra, Probability &amp; Statistics.</w:t>
      </w:r>
    </w:p>
    <w:p>
      <w:pPr>
        <w:pBdr>
          <w:bottom w:val="single" w:sz="6" w:space="2" w:color="1F3864"/>
        </w:pBdr>
        <w:spacing w:before="180" w:after="60"/>
      </w:pPr>
      <w:r>
        <w:rPr>
          <w:b/>
          <w:color w:val="1F3864"/>
          <w:sz w:val="23"/>
        </w:rPr>
        <w:t>PUBLICATION</w:t>
      </w:r>
    </w:p>
    <w:p>
      <w:pPr>
        <w:spacing w:after="40"/>
        <w:ind w:left="317"/>
      </w:pPr>
      <w:r>
        <w:rPr>
          <w:b/>
        </w:rPr>
        <w:t xml:space="preserve">Xijia Ye, et al. </w:t>
      </w:r>
      <w:r>
        <w:t xml:space="preserve">“iCoLoc: An Interactive System for Spatial Co-location Pattern Mining via LLM-Guided Intent and Contrastive Preference Learning.” </w:t>
      </w:r>
      <w:r>
        <w:rPr>
          <w:i/>
        </w:rPr>
        <w:t>APWeb-WAIM 2026</w:t>
      </w:r>
      <w:r>
        <w:t xml:space="preserve"> (CCF-C international conference), Demo Track, accepted (pending EI indexing). Delivered an oral English presentation at the conference in Da Nang, Vietnam, Sep. 8, 2026.</w:t>
      </w:r>
    </w:p>
    <w:p>
      <w:pPr>
        <w:pBdr>
          <w:bottom w:val="single" w:sz="6" w:space="2" w:color="1F3864"/>
        </w:pBdr>
        <w:spacing w:before="180" w:after="60"/>
      </w:pPr>
      <w:r>
        <w:rPr>
          <w:b/>
          <w:color w:val="1F3864"/>
          <w:sz w:val="23"/>
        </w:rPr>
        <w:t>RESEARCH &amp; PROJECT EXPERIENCE</w:t>
      </w:r>
    </w:p>
    <w:p>
      <w:pPr>
        <w:tabs>
          <w:tab w:pos="10224" w:val="right"/>
        </w:tabs>
        <w:spacing w:after="0"/>
      </w:pPr>
      <w:r>
        <w:rPr>
          <w:b/>
          <w:sz w:val="21"/>
        </w:rPr>
        <w:t>iCoLoc: LLM-Driven Spatial Co-location Pattern Mining System</w:t>
      </w:r>
      <w:r>
        <w:rPr>
          <w:sz w:val="20"/>
        </w:rPr>
        <w:tab/>
        <w:t>First Author | 2025 – 2026</w:t>
      </w:r>
    </w:p>
    <w:p>
      <w:pPr>
        <w:pStyle w:val="ListBullet"/>
        <w:spacing w:after="30"/>
        <w:ind w:left="317"/>
      </w:pPr>
      <w:r>
        <w:t>Built an interactive mining system that uses an LLM to parse natural-language intents (cold-start user vectors) and a Join-Base method to mine spatial co-location patterns.</w:t>
      </w:r>
    </w:p>
    <w:p>
      <w:pPr>
        <w:pStyle w:val="ListBullet"/>
        <w:spacing w:after="30"/>
        <w:ind w:left="317"/>
      </w:pPr>
      <w:r>
        <w:t>Designed a contrastive preference-learning re-ranker (PreferenceEncoder 384→256→384, triplet margin 0.3) that iteratively models user preferences from feedback.</w:t>
      </w:r>
    </w:p>
    <w:p>
      <w:pPr>
        <w:pStyle w:val="ListBullet"/>
        <w:spacing w:after="30"/>
        <w:ind w:left="317"/>
      </w:pPr>
      <w:r>
        <w:t>Evaluated on 4,592 Beijing POI instances across 16 categories; ranking accuracy improved from 0.80 / 0.86 to 0.98. Accepted by APWeb-WAIM 2026 (CCF-C).</w:t>
      </w:r>
    </w:p>
    <w:p>
      <w:pPr>
        <w:tabs>
          <w:tab w:pos="10224" w:val="right"/>
        </w:tabs>
        <w:spacing w:after="0"/>
      </w:pPr>
      <w:r>
        <w:rPr>
          <w:b/>
          <w:sz w:val="21"/>
        </w:rPr>
        <w:t>Local Retrieval-Augmented Generation (RAG) Knowledge Base</w:t>
      </w:r>
      <w:r>
        <w:rPr>
          <w:sz w:val="20"/>
        </w:rPr>
        <w:tab/>
        <w:t>Developer | Mar. – May 2026</w:t>
      </w:r>
    </w:p>
    <w:p>
      <w:pPr>
        <w:pStyle w:val="ListBullet"/>
        <w:spacing w:after="30"/>
        <w:ind w:left="317"/>
      </w:pPr>
      <w:r>
        <w:t>Implemented a lightweight self-built vector store with SQLite-vec and nomic-embed-text-v1.5 (768-d).</w:t>
      </w:r>
    </w:p>
    <w:p>
      <w:pPr>
        <w:pStyle w:val="ListBullet"/>
        <w:spacing w:after="30"/>
        <w:ind w:left="317"/>
      </w:pPr>
      <w:r>
        <w:t>Combined dense retrieval (cosine) with sparse retrieval (jieba + Jaccard) via RRF fusion, plus LLM relevance re-ranking and semantic-boundary chunking.</w:t>
      </w:r>
    </w:p>
    <w:p>
      <w:pPr>
        <w:pStyle w:val="ListBullet"/>
        <w:spacing w:after="30"/>
        <w:ind w:left="317"/>
      </w:pPr>
      <w:r>
        <w:t>Achieved Top-3 accuracy ~65% and Top-7 ~85% with 2–5 s latency; open-sourced at github.com/Deshill-study/rag-llm-qa-system.</w:t>
      </w:r>
    </w:p>
    <w:p>
      <w:pPr>
        <w:tabs>
          <w:tab w:pos="10224" w:val="right"/>
        </w:tabs>
        <w:spacing w:after="0"/>
      </w:pPr>
      <w:r>
        <w:rPr>
          <w:b/>
          <w:sz w:val="21"/>
        </w:rPr>
        <w:t>Personal AI Agent “Xiaoxiaoye” on OpenClaw</w:t>
      </w:r>
      <w:r>
        <w:rPr>
          <w:sz w:val="20"/>
        </w:rPr>
        <w:tab/>
        <w:t>Developer | Mar. 2026 – Present</w:t>
      </w:r>
    </w:p>
    <w:p>
      <w:pPr>
        <w:pStyle w:val="ListBullet"/>
        <w:spacing w:after="30"/>
        <w:ind w:left="317"/>
      </w:pPr>
      <w:r>
        <w:t>Engineered a personalized LLM agent with prompt-based persona control, RAG long-term memory (memory files + QMD), and a multi-agent collaboration workflow.</w:t>
      </w:r>
    </w:p>
    <w:p>
      <w:pPr>
        <w:pStyle w:val="ListBullet"/>
        <w:spacing w:after="30"/>
        <w:ind w:left="317"/>
      </w:pPr>
      <w:r>
        <w:t>Deployed specialized sub-agents for literature research (crawling, analysis, survey generation) and exam preparation (knowledge extraction and exercise generation), automating end-to-end study workflows.</w:t>
      </w:r>
    </w:p>
    <w:p>
      <w:pPr>
        <w:pBdr>
          <w:bottom w:val="single" w:sz="6" w:space="2" w:color="1F3864"/>
        </w:pBdr>
        <w:spacing w:before="180" w:after="60"/>
      </w:pPr>
      <w:r>
        <w:rPr>
          <w:b/>
          <w:color w:val="1F3864"/>
          <w:sz w:val="23"/>
        </w:rPr>
        <w:t>INDUSTRY INTERNSHIP</w:t>
      </w:r>
    </w:p>
    <w:p>
      <w:pPr>
        <w:tabs>
          <w:tab w:pos="10224" w:val="right"/>
        </w:tabs>
        <w:spacing w:after="0"/>
      </w:pPr>
      <w:r>
        <w:rPr>
          <w:b/>
          <w:sz w:val="21"/>
        </w:rPr>
        <w:t>Nanjing TRS Intelligent Systems Co., Ltd.</w:t>
      </w:r>
      <w:r>
        <w:rPr>
          <w:sz w:val="20"/>
        </w:rPr>
        <w:tab/>
        <w:t>Nanjing, China</w:t>
      </w:r>
    </w:p>
    <w:p>
      <w:pPr>
        <w:spacing w:after="20"/>
      </w:pPr>
      <w:r>
        <w:rPr>
          <w:b/>
        </w:rPr>
        <w:t>Data Science Intern</w:t>
      </w:r>
      <w:r>
        <w:rPr>
          <w:sz w:val="20"/>
        </w:rPr>
        <w:tab/>
        <w:t>Nov. – Dec. 2024</w:t>
      </w:r>
    </w:p>
    <w:p>
      <w:pPr>
        <w:pStyle w:val="ListBullet"/>
        <w:spacing w:after="30"/>
        <w:ind w:left="317"/>
      </w:pPr>
      <w:r>
        <w:t>Cleaned and analyzed hundreds of market-survey records with Python and SQL (multi-table joins, aggregation); visualized findings with Matplotlib/Seaborn to support product positioning.</w:t>
      </w:r>
    </w:p>
    <w:p>
      <w:pPr>
        <w:pStyle w:val="ListBullet"/>
        <w:spacing w:after="30"/>
        <w:ind w:left="317"/>
      </w:pPr>
      <w:r>
        <w:t>Analyzed Taobao user behavior (browse/cart/favorite/purchase), built user profiles and conversion funnels, identified bottlenecks, and wrote a data-driven report with operational recommendations.</w:t>
      </w:r>
    </w:p>
    <w:p>
      <w:pPr>
        <w:pBdr>
          <w:bottom w:val="single" w:sz="6" w:space="2" w:color="1F3864"/>
        </w:pBdr>
        <w:spacing w:before="180" w:after="60"/>
      </w:pPr>
      <w:r>
        <w:rPr>
          <w:b/>
          <w:color w:val="1F3864"/>
          <w:sz w:val="23"/>
        </w:rPr>
        <w:t>HONORS &amp; AWARDS</w:t>
      </w:r>
    </w:p>
    <w:p>
      <w:pPr>
        <w:pStyle w:val="ListBullet"/>
        <w:spacing w:after="30"/>
        <w:ind w:left="317"/>
      </w:pPr>
      <w:r>
        <w:t>National Second Prize, 17th Lanqiao Cup National Software &amp; IT Competition, Python Programming (University Group B), 2026.</w:t>
      </w:r>
    </w:p>
    <w:p>
      <w:pPr>
        <w:pStyle w:val="ListBullet"/>
        <w:spacing w:after="30"/>
        <w:ind w:left="317"/>
      </w:pPr>
      <w:r>
        <w:t>Provincial First Prize, Lanqiao Cup Python Programming (Guangxi), 2026.</w:t>
      </w:r>
    </w:p>
    <w:p>
      <w:pPr>
        <w:pStyle w:val="ListBullet"/>
        <w:spacing w:after="30"/>
        <w:ind w:left="317"/>
      </w:pPr>
      <w:r>
        <w:t>Project Leader, Autonomous-Region-Level College Student Innovation Training Program (completed), 2024–2026.</w:t>
      </w:r>
    </w:p>
    <w:p>
      <w:pPr>
        <w:pStyle w:val="ListBullet"/>
        <w:spacing w:after="30"/>
        <w:ind w:left="317"/>
      </w:pPr>
      <w:r>
        <w:t>Second Prize, Yangtze River Delta University Mathematical Modeling Contest; Third Prize, MathorCup University Mathematical Challenge (Provincial); Third Prize, Asia-Pacific Mathematical Contest in Modeling (Undergraduate).</w:t>
      </w:r>
    </w:p>
    <w:p>
      <w:pPr>
        <w:pStyle w:val="ListBullet"/>
        <w:spacing w:after="30"/>
        <w:ind w:left="317"/>
      </w:pPr>
      <w:r>
        <w:t>Merit Student and other university-level scholarships.</w:t>
      </w:r>
    </w:p>
    <w:p>
      <w:pPr>
        <w:pBdr>
          <w:bottom w:val="single" w:sz="6" w:space="2" w:color="1F3864"/>
        </w:pBdr>
        <w:spacing w:before="180" w:after="60"/>
      </w:pPr>
      <w:r>
        <w:rPr>
          <w:b/>
          <w:color w:val="1F3864"/>
          <w:sz w:val="23"/>
        </w:rPr>
        <w:t>SKILLS</w:t>
      </w:r>
    </w:p>
    <w:p>
      <w:pPr>
        <w:pStyle w:val="ListBullet"/>
        <w:spacing w:after="30"/>
        <w:ind w:left="317"/>
      </w:pPr>
      <w:r>
        <w:t>Programming &amp; data: Python (Pandas, NumPy), SQL, Matplotlib, Seaborn, SPSS, Git, Linux deployment and operations.</w:t>
      </w:r>
    </w:p>
    <w:p>
      <w:pPr>
        <w:pStyle w:val="ListBullet"/>
        <w:spacing w:after="30"/>
        <w:ind w:left="317"/>
      </w:pPr>
      <w:r>
        <w:t>AI engineering: LLM application development, prompt engineering, RAG, vector databases, multi-agent workflows, and hands-on study of RLHF / DPO / GRPO alignment methods.</w:t>
      </w:r>
    </w:p>
    <w:p>
      <w:pPr>
        <w:pStyle w:val="ListBullet"/>
        <w:spacing w:after="30"/>
        <w:ind w:left="317"/>
      </w:pPr>
      <w:r>
        <w:t>Languages: Mandarin (native); English (proficient for academic reading, writing and oral presentation).</w:t>
      </w:r>
    </w:p>
    <w:sectPr w:rsidR="00FC693F" w:rsidRPr="0006063C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